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5" w:line="222" w:lineRule="auto"/>
        <w:jc w:val="both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Times New Roman" w:hAnsi="Times New Roman" w:eastAsia="Times New Roman" w:cs="Times New Roman"/>
          <w:spacing w:val="8"/>
          <w:sz w:val="43"/>
          <w:szCs w:val="43"/>
        </w:rPr>
        <w:t>2022</w:t>
      </w: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年长沙职业教育“楚怡”重点建设项目</w:t>
      </w:r>
    </w:p>
    <w:p>
      <w:pPr>
        <w:spacing w:line="243" w:lineRule="auto"/>
        <w:jc w:val="center"/>
        <w:rPr>
          <w:rFonts w:hint="default" w:ascii="Arial" w:eastAsia="宋体"/>
          <w:sz w:val="21"/>
          <w:lang w:val="en-US" w:eastAsia="zh-CN"/>
        </w:rPr>
      </w:pPr>
      <w:r>
        <w:rPr>
          <w:rFonts w:hint="eastAsia" w:ascii="宋体" w:hAnsi="宋体" w:eastAsia="宋体" w:cs="宋体"/>
          <w:spacing w:val="7"/>
          <w:sz w:val="43"/>
          <w:szCs w:val="43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实施方案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pStyle w:val="3"/>
        <w:tabs>
          <w:tab w:val="left" w:pos="7815"/>
        </w:tabs>
        <w:spacing w:before="91" w:line="423" w:lineRule="auto"/>
        <w:ind w:left="1026" w:right="832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项</w:t>
      </w:r>
      <w:r>
        <w:rPr>
          <w:spacing w:val="9"/>
          <w:sz w:val="28"/>
          <w:szCs w:val="28"/>
        </w:rPr>
        <w:t xml:space="preserve">  </w:t>
      </w:r>
      <w:r>
        <w:rPr>
          <w:spacing w:val="-17"/>
          <w:sz w:val="28"/>
          <w:szCs w:val="28"/>
        </w:rPr>
        <w:t>目   名</w:t>
      </w:r>
      <w:r>
        <w:rPr>
          <w:spacing w:val="60"/>
          <w:sz w:val="28"/>
          <w:szCs w:val="28"/>
        </w:rPr>
        <w:t xml:space="preserve"> </w:t>
      </w:r>
      <w:r>
        <w:rPr>
          <w:spacing w:val="-17"/>
          <w:sz w:val="28"/>
          <w:szCs w:val="28"/>
        </w:rPr>
        <w:t>称</w:t>
      </w:r>
      <w:r>
        <w:rPr>
          <w:spacing w:val="77"/>
          <w:sz w:val="28"/>
          <w:szCs w:val="28"/>
        </w:rPr>
        <w:t xml:space="preserve"> </w:t>
      </w:r>
      <w:r>
        <w:rPr>
          <w:rFonts w:hint="eastAsia"/>
          <w:spacing w:val="77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pacing w:val="77"/>
          <w:sz w:val="28"/>
          <w:szCs w:val="28"/>
          <w:u w:val="single" w:color="auto"/>
          <w:lang w:val="en-US" w:eastAsia="zh-CN"/>
        </w:rPr>
        <w:t xml:space="preserve">楚怡高水平教师团队  </w:t>
      </w:r>
      <w:r>
        <w:rPr>
          <w:sz w:val="28"/>
          <w:szCs w:val="28"/>
        </w:rPr>
        <w:t xml:space="preserve"> </w:t>
      </w:r>
    </w:p>
    <w:p>
      <w:pPr>
        <w:pStyle w:val="3"/>
        <w:tabs>
          <w:tab w:val="left" w:pos="7815"/>
        </w:tabs>
        <w:spacing w:before="91" w:line="423" w:lineRule="auto"/>
        <w:ind w:left="1026" w:right="832"/>
        <w:jc w:val="both"/>
        <w:rPr>
          <w:sz w:val="28"/>
          <w:szCs w:val="28"/>
          <w:u w:val="single" w:color="auto"/>
        </w:rPr>
      </w:pPr>
      <w:r>
        <w:rPr>
          <w:spacing w:val="-10"/>
          <w:sz w:val="28"/>
          <w:szCs w:val="28"/>
        </w:rPr>
        <w:t>立</w:t>
      </w:r>
      <w:r>
        <w:rPr>
          <w:spacing w:val="61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项   年</w:t>
      </w:r>
      <w:r>
        <w:rPr>
          <w:spacing w:val="58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度</w:t>
      </w:r>
      <w:r>
        <w:rPr>
          <w:spacing w:val="77"/>
          <w:sz w:val="28"/>
          <w:szCs w:val="28"/>
        </w:rPr>
        <w:t xml:space="preserve"> </w:t>
      </w:r>
      <w:r>
        <w:rPr>
          <w:rFonts w:hint="eastAsia"/>
          <w:spacing w:val="77"/>
          <w:sz w:val="28"/>
          <w:szCs w:val="28"/>
          <w:u w:val="single"/>
          <w:lang w:val="en-US" w:eastAsia="zh-CN"/>
        </w:rPr>
        <w:t xml:space="preserve">      2022年</w:t>
      </w:r>
      <w:r>
        <w:rPr>
          <w:sz w:val="28"/>
          <w:szCs w:val="28"/>
          <w:u w:val="single" w:color="auto"/>
        </w:rPr>
        <w:tab/>
      </w:r>
      <w:r>
        <w:rPr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项目学校（盖章）</w:t>
      </w:r>
      <w:r>
        <w:rPr>
          <w:spacing w:val="81"/>
          <w:sz w:val="28"/>
          <w:szCs w:val="28"/>
        </w:rPr>
        <w:t xml:space="preserve"> </w:t>
      </w:r>
      <w:r>
        <w:rPr>
          <w:rFonts w:hint="eastAsia"/>
          <w:spacing w:val="81"/>
          <w:sz w:val="28"/>
          <w:szCs w:val="28"/>
          <w:u w:val="single"/>
          <w:lang w:val="en-US" w:eastAsia="zh-CN"/>
        </w:rPr>
        <w:t xml:space="preserve">    湖南护理学校</w:t>
      </w:r>
      <w:r>
        <w:rPr>
          <w:sz w:val="28"/>
          <w:szCs w:val="28"/>
          <w:u w:val="single" w:color="auto"/>
        </w:rPr>
        <w:tab/>
      </w:r>
      <w:r>
        <w:rPr>
          <w:sz w:val="28"/>
          <w:szCs w:val="28"/>
        </w:rPr>
        <w:t xml:space="preserve"> </w:t>
      </w:r>
      <w:r>
        <w:rPr>
          <w:spacing w:val="-26"/>
          <w:sz w:val="28"/>
          <w:szCs w:val="28"/>
        </w:rPr>
        <w:t>项</w:t>
      </w:r>
      <w:r>
        <w:rPr>
          <w:spacing w:val="1"/>
          <w:sz w:val="28"/>
          <w:szCs w:val="28"/>
        </w:rPr>
        <w:t xml:space="preserve">  </w:t>
      </w:r>
      <w:r>
        <w:rPr>
          <w:spacing w:val="-26"/>
          <w:sz w:val="28"/>
          <w:szCs w:val="28"/>
        </w:rPr>
        <w:t>目</w:t>
      </w:r>
      <w:r>
        <w:rPr>
          <w:spacing w:val="105"/>
          <w:sz w:val="28"/>
          <w:szCs w:val="28"/>
        </w:rPr>
        <w:t xml:space="preserve"> </w:t>
      </w:r>
      <w:r>
        <w:rPr>
          <w:spacing w:val="-26"/>
          <w:sz w:val="28"/>
          <w:szCs w:val="28"/>
        </w:rPr>
        <w:t>负</w:t>
      </w:r>
      <w:r>
        <w:rPr>
          <w:spacing w:val="101"/>
          <w:sz w:val="28"/>
          <w:szCs w:val="28"/>
        </w:rPr>
        <w:t xml:space="preserve"> </w:t>
      </w:r>
      <w:r>
        <w:rPr>
          <w:spacing w:val="-26"/>
          <w:sz w:val="28"/>
          <w:szCs w:val="28"/>
        </w:rPr>
        <w:t>责</w:t>
      </w:r>
      <w:r>
        <w:rPr>
          <w:spacing w:val="91"/>
          <w:sz w:val="28"/>
          <w:szCs w:val="28"/>
        </w:rPr>
        <w:t xml:space="preserve"> </w:t>
      </w:r>
      <w:r>
        <w:rPr>
          <w:spacing w:val="-26"/>
          <w:sz w:val="28"/>
          <w:szCs w:val="28"/>
        </w:rPr>
        <w:t>人</w:t>
      </w:r>
      <w:r>
        <w:rPr>
          <w:spacing w:val="76"/>
          <w:sz w:val="28"/>
          <w:szCs w:val="28"/>
        </w:rPr>
        <w:t xml:space="preserve"> </w:t>
      </w:r>
      <w:r>
        <w:rPr>
          <w:rFonts w:hint="eastAsia"/>
          <w:spacing w:val="76"/>
          <w:sz w:val="28"/>
          <w:szCs w:val="28"/>
          <w:u w:val="single"/>
          <w:lang w:val="en-US" w:eastAsia="zh-CN"/>
        </w:rPr>
        <w:t xml:space="preserve">      邓翠珍</w:t>
      </w:r>
      <w:r>
        <w:rPr>
          <w:sz w:val="28"/>
          <w:szCs w:val="28"/>
          <w:u w:val="single" w:color="auto"/>
        </w:rPr>
        <w:tab/>
      </w:r>
      <w:r>
        <w:rPr>
          <w:sz w:val="28"/>
          <w:szCs w:val="28"/>
        </w:rPr>
        <w:t xml:space="preserve"> </w:t>
      </w:r>
      <w:r>
        <w:rPr>
          <w:spacing w:val="-24"/>
          <w:sz w:val="28"/>
          <w:szCs w:val="28"/>
        </w:rPr>
        <w:t>项</w:t>
      </w:r>
      <w:r>
        <w:rPr>
          <w:spacing w:val="1"/>
          <w:sz w:val="28"/>
          <w:szCs w:val="28"/>
        </w:rPr>
        <w:t xml:space="preserve">  </w:t>
      </w:r>
      <w:r>
        <w:rPr>
          <w:spacing w:val="-24"/>
          <w:sz w:val="28"/>
          <w:szCs w:val="28"/>
        </w:rPr>
        <w:t>目</w:t>
      </w:r>
      <w:r>
        <w:rPr>
          <w:spacing w:val="91"/>
          <w:sz w:val="28"/>
          <w:szCs w:val="28"/>
        </w:rPr>
        <w:t xml:space="preserve"> </w:t>
      </w:r>
      <w:r>
        <w:rPr>
          <w:spacing w:val="-24"/>
          <w:sz w:val="28"/>
          <w:szCs w:val="28"/>
        </w:rPr>
        <w:t>联</w:t>
      </w:r>
      <w:r>
        <w:rPr>
          <w:spacing w:val="105"/>
          <w:sz w:val="28"/>
          <w:szCs w:val="28"/>
        </w:rPr>
        <w:t xml:space="preserve"> </w:t>
      </w:r>
      <w:r>
        <w:rPr>
          <w:spacing w:val="-24"/>
          <w:sz w:val="28"/>
          <w:szCs w:val="28"/>
        </w:rPr>
        <w:t>系</w:t>
      </w:r>
      <w:r>
        <w:rPr>
          <w:spacing w:val="91"/>
          <w:sz w:val="28"/>
          <w:szCs w:val="28"/>
        </w:rPr>
        <w:t xml:space="preserve"> </w:t>
      </w:r>
      <w:r>
        <w:rPr>
          <w:spacing w:val="-24"/>
          <w:sz w:val="28"/>
          <w:szCs w:val="28"/>
        </w:rPr>
        <w:t>人</w:t>
      </w:r>
      <w:r>
        <w:rPr>
          <w:spacing w:val="76"/>
          <w:sz w:val="28"/>
          <w:szCs w:val="28"/>
        </w:rPr>
        <w:t xml:space="preserve"> </w:t>
      </w:r>
      <w:r>
        <w:rPr>
          <w:rFonts w:hint="eastAsia"/>
          <w:spacing w:val="76"/>
          <w:sz w:val="28"/>
          <w:szCs w:val="28"/>
          <w:u w:val="single"/>
          <w:lang w:val="en-US" w:eastAsia="zh-CN"/>
        </w:rPr>
        <w:t xml:space="preserve">      罗益芬</w:t>
      </w:r>
      <w:r>
        <w:rPr>
          <w:sz w:val="28"/>
          <w:szCs w:val="28"/>
          <w:u w:val="single" w:color="auto"/>
        </w:rPr>
        <w:tab/>
      </w:r>
      <w:r>
        <w:rPr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>办   公</w:t>
      </w:r>
      <w:r>
        <w:rPr>
          <w:spacing w:val="6"/>
          <w:sz w:val="28"/>
          <w:szCs w:val="28"/>
        </w:rPr>
        <w:t xml:space="preserve">   </w:t>
      </w:r>
      <w:r>
        <w:rPr>
          <w:spacing w:val="-13"/>
          <w:sz w:val="28"/>
          <w:szCs w:val="28"/>
        </w:rPr>
        <w:t>电   话</w:t>
      </w:r>
      <w:r>
        <w:rPr>
          <w:spacing w:val="77"/>
          <w:sz w:val="28"/>
          <w:szCs w:val="28"/>
        </w:rPr>
        <w:t xml:space="preserve"> </w:t>
      </w:r>
      <w:r>
        <w:rPr>
          <w:rFonts w:hint="eastAsia"/>
          <w:spacing w:val="77"/>
          <w:sz w:val="28"/>
          <w:szCs w:val="28"/>
          <w:u w:val="single"/>
          <w:lang w:val="en-US" w:eastAsia="zh-CN"/>
        </w:rPr>
        <w:t xml:space="preserve">   0731-84912089</w:t>
      </w:r>
      <w:r>
        <w:rPr>
          <w:sz w:val="28"/>
          <w:szCs w:val="28"/>
          <w:u w:val="single" w:color="auto"/>
        </w:rPr>
        <w:tab/>
      </w:r>
    </w:p>
    <w:p>
      <w:pPr>
        <w:pStyle w:val="3"/>
        <w:tabs>
          <w:tab w:val="left" w:pos="7815"/>
        </w:tabs>
        <w:spacing w:before="91" w:line="423" w:lineRule="auto"/>
        <w:ind w:left="1026" w:right="832"/>
        <w:jc w:val="both"/>
        <w:rPr>
          <w:rFonts w:hint="default" w:eastAsia="仿宋"/>
          <w:sz w:val="28"/>
          <w:szCs w:val="28"/>
          <w:u w:val="single"/>
          <w:lang w:val="en-US" w:eastAsia="zh-CN"/>
        </w:rPr>
      </w:pPr>
      <w:r>
        <w:rPr>
          <w:spacing w:val="-9"/>
          <w:sz w:val="28"/>
          <w:szCs w:val="28"/>
        </w:rPr>
        <w:t>手</w:t>
      </w:r>
      <w:r>
        <w:rPr>
          <w:spacing w:val="59"/>
          <w:sz w:val="28"/>
          <w:szCs w:val="28"/>
        </w:rPr>
        <w:t xml:space="preserve">  </w:t>
      </w:r>
      <w:r>
        <w:rPr>
          <w:spacing w:val="-9"/>
          <w:sz w:val="28"/>
          <w:szCs w:val="28"/>
        </w:rPr>
        <w:t>机   号   码</w:t>
      </w:r>
      <w:r>
        <w:rPr>
          <w:rFonts w:hint="eastAsia"/>
          <w:spacing w:val="-9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-9"/>
          <w:sz w:val="28"/>
          <w:szCs w:val="28"/>
          <w:u w:val="single"/>
          <w:lang w:val="en-US" w:eastAsia="zh-CN"/>
        </w:rPr>
        <w:t xml:space="preserve">         17775880895              </w:t>
      </w:r>
    </w:p>
    <w:p>
      <w:pPr>
        <w:pStyle w:val="3"/>
        <w:spacing w:line="216" w:lineRule="auto"/>
        <w:ind w:left="1056"/>
        <w:rPr>
          <w:sz w:val="28"/>
          <w:szCs w:val="28"/>
          <w:u w:val="single" w:color="auto"/>
        </w:rPr>
      </w:pPr>
      <w:r>
        <w:rPr>
          <w:spacing w:val="-17"/>
          <w:sz w:val="28"/>
          <w:szCs w:val="28"/>
        </w:rPr>
        <w:t>电</w:t>
      </w:r>
      <w:r>
        <w:rPr>
          <w:spacing w:val="63"/>
          <w:sz w:val="28"/>
          <w:szCs w:val="28"/>
        </w:rPr>
        <w:t xml:space="preserve">  </w:t>
      </w:r>
      <w:r>
        <w:rPr>
          <w:spacing w:val="-17"/>
          <w:sz w:val="28"/>
          <w:szCs w:val="28"/>
        </w:rPr>
        <w:t>子</w:t>
      </w:r>
      <w:r>
        <w:rPr>
          <w:spacing w:val="66"/>
          <w:sz w:val="28"/>
          <w:szCs w:val="28"/>
        </w:rPr>
        <w:t xml:space="preserve">  </w:t>
      </w:r>
      <w:r>
        <w:rPr>
          <w:spacing w:val="-17"/>
          <w:sz w:val="28"/>
          <w:szCs w:val="28"/>
        </w:rPr>
        <w:t>邮   箱</w:t>
      </w:r>
      <w:r>
        <w:rPr>
          <w:spacing w:val="76"/>
          <w:sz w:val="28"/>
          <w:szCs w:val="28"/>
        </w:rPr>
        <w:t xml:space="preserve"> </w:t>
      </w:r>
      <w:r>
        <w:rPr>
          <w:sz w:val="28"/>
          <w:szCs w:val="28"/>
          <w:u w:val="single" w:color="auto"/>
        </w:rPr>
        <w:t xml:space="preserve">     </w:t>
      </w:r>
      <w:r>
        <w:rPr>
          <w:rFonts w:hint="eastAsia"/>
          <w:sz w:val="28"/>
          <w:szCs w:val="28"/>
          <w:u w:val="single" w:color="auto"/>
          <w:lang w:val="en-US" w:eastAsia="zh-CN"/>
        </w:rPr>
        <w:t>514957293@qq.com</w:t>
      </w:r>
      <w:r>
        <w:rPr>
          <w:sz w:val="28"/>
          <w:szCs w:val="28"/>
          <w:u w:val="single" w:color="auto"/>
        </w:rPr>
        <w:t xml:space="preserve">        </w:t>
      </w:r>
      <w:r>
        <w:rPr>
          <w:rFonts w:hint="eastAsia"/>
          <w:sz w:val="28"/>
          <w:szCs w:val="28"/>
          <w:u w:val="single" w:color="auto"/>
          <w:lang w:val="en-US" w:eastAsia="zh-CN"/>
        </w:rPr>
        <w:t xml:space="preserve"> </w:t>
      </w:r>
      <w:r>
        <w:rPr>
          <w:sz w:val="28"/>
          <w:szCs w:val="28"/>
          <w:u w:val="single" w:color="auto"/>
        </w:rPr>
        <w:t xml:space="preserve"> </w:t>
      </w:r>
    </w:p>
    <w:p>
      <w:pPr>
        <w:pStyle w:val="3"/>
        <w:spacing w:line="216" w:lineRule="auto"/>
        <w:ind w:left="1056"/>
        <w:rPr>
          <w:sz w:val="28"/>
          <w:szCs w:val="28"/>
          <w:u w:val="single" w:color="auto"/>
        </w:rPr>
      </w:pPr>
    </w:p>
    <w:p>
      <w:pPr>
        <w:pStyle w:val="3"/>
        <w:spacing w:line="216" w:lineRule="auto"/>
        <w:ind w:left="1056"/>
        <w:rPr>
          <w:sz w:val="28"/>
          <w:szCs w:val="28"/>
          <w:u w:val="single" w:color="auto"/>
        </w:rPr>
      </w:pPr>
    </w:p>
    <w:p>
      <w:pPr>
        <w:pStyle w:val="3"/>
        <w:spacing w:line="216" w:lineRule="auto"/>
        <w:ind w:left="1056"/>
        <w:rPr>
          <w:rFonts w:hint="eastAsia"/>
          <w:sz w:val="28"/>
          <w:szCs w:val="28"/>
          <w:u w:val="single" w:color="auto"/>
          <w:lang w:val="en-US" w:eastAsia="zh-CN"/>
        </w:rPr>
      </w:pPr>
      <w:r>
        <w:rPr>
          <w:rFonts w:hint="eastAsia"/>
          <w:sz w:val="28"/>
          <w:szCs w:val="28"/>
          <w:u w:val="single" w:color="auto"/>
          <w:lang w:val="en-US" w:eastAsia="zh-CN"/>
        </w:rPr>
        <w:t>网址：</w:t>
      </w:r>
      <w:r>
        <w:rPr>
          <w:rFonts w:hint="eastAsia"/>
          <w:sz w:val="28"/>
          <w:szCs w:val="28"/>
          <w:u w:val="single" w:color="auto"/>
          <w:lang w:val="en-US" w:eastAsia="zh-CN"/>
        </w:rPr>
        <w:fldChar w:fldCharType="begin"/>
      </w:r>
      <w:r>
        <w:rPr>
          <w:rFonts w:hint="eastAsia"/>
          <w:sz w:val="28"/>
          <w:szCs w:val="28"/>
          <w:u w:val="single" w:color="auto"/>
          <w:lang w:val="en-US" w:eastAsia="zh-CN"/>
        </w:rPr>
        <w:instrText xml:space="preserve"> HYPERLINK "http://hnhlxx.net/fzghdetail_1304.html" </w:instrText>
      </w:r>
      <w:r>
        <w:rPr>
          <w:rFonts w:hint="eastAsia"/>
          <w:sz w:val="28"/>
          <w:szCs w:val="28"/>
          <w:u w:val="single" w:color="auto"/>
          <w:lang w:val="en-US" w:eastAsia="zh-CN"/>
        </w:rPr>
        <w:fldChar w:fldCharType="separate"/>
      </w:r>
      <w:r>
        <w:rPr>
          <w:rStyle w:val="7"/>
          <w:rFonts w:hint="eastAsia"/>
          <w:sz w:val="28"/>
          <w:szCs w:val="28"/>
          <w:lang w:val="en-US" w:eastAsia="zh-CN"/>
        </w:rPr>
        <w:t>http://hnhlxx.net/fzghdetail_1304.html</w:t>
      </w:r>
      <w:r>
        <w:rPr>
          <w:rFonts w:hint="eastAsia"/>
          <w:sz w:val="28"/>
          <w:szCs w:val="28"/>
          <w:u w:val="single" w:color="auto"/>
          <w:lang w:val="en-US" w:eastAsia="zh-CN"/>
        </w:rPr>
        <w:fldChar w:fldCharType="end"/>
      </w:r>
    </w:p>
    <w:p>
      <w:pPr>
        <w:pStyle w:val="3"/>
        <w:spacing w:line="216" w:lineRule="auto"/>
        <w:ind w:left="1056"/>
        <w:rPr>
          <w:rFonts w:hint="eastAsia"/>
          <w:sz w:val="28"/>
          <w:szCs w:val="28"/>
          <w:u w:val="single" w:color="auto"/>
          <w:lang w:val="en-US" w:eastAsia="zh-CN"/>
        </w:rPr>
      </w:pPr>
    </w:p>
    <w:p>
      <w:pPr>
        <w:pStyle w:val="3"/>
        <w:spacing w:line="216" w:lineRule="auto"/>
        <w:ind w:left="1056"/>
        <w:rPr>
          <w:rFonts w:hint="eastAsia"/>
          <w:sz w:val="28"/>
          <w:szCs w:val="28"/>
          <w:u w:val="single" w:color="auto"/>
          <w:lang w:val="en-US" w:eastAsia="zh-CN"/>
        </w:rPr>
        <w:sectPr>
          <w:headerReference r:id="rId5" w:type="default"/>
          <w:footerReference r:id="rId6" w:type="default"/>
          <w:pgSz w:w="11906" w:h="16839"/>
          <w:pgMar w:top="1431" w:right="1663" w:bottom="1333" w:left="1593" w:header="0" w:footer="1095" w:gutter="0"/>
          <w:cols w:space="720" w:num="1"/>
        </w:sectPr>
      </w:pPr>
    </w:p>
    <w:p>
      <w:pPr>
        <w:numPr>
          <w:numId w:val="0"/>
        </w:numPr>
        <w:spacing w:line="360" w:lineRule="auto"/>
        <w:ind w:firstLine="562" w:firstLineChars="200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  <w:t>一、概况</w:t>
      </w:r>
    </w:p>
    <w:p>
      <w:pPr>
        <w:pStyle w:val="2"/>
        <w:numPr>
          <w:ilvl w:val="0"/>
          <w:numId w:val="0"/>
        </w:numPr>
        <w:spacing w:line="360" w:lineRule="auto"/>
        <w:ind w:firstLine="560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本方案在《2022年长沙职业教育“楚怡”高水平教师团队》项目中提出的“团队建设方案”的基础上，由学校专家讨论分许后填写。任务书着重描述项目作为市级高水平教师团队，今后三年在改革教学内容和方法、开发教学资源、促进教学研讨和经验交流、推进教学工作的传-帮-带和老中青相结合，提高中青年教师的教学水平，对高水平团队任务开展制定实施计划，不包括立项前自行建设的已有结果。</w:t>
      </w:r>
    </w:p>
    <w:p>
      <w:pPr>
        <w:pStyle w:val="2"/>
        <w:numPr>
          <w:ilvl w:val="0"/>
          <w:numId w:val="0"/>
        </w:numPr>
        <w:spacing w:line="360" w:lineRule="auto"/>
        <w:ind w:firstLine="560"/>
        <w:rPr>
          <w:rFonts w:hint="default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  <w:t>二、实施方案</w:t>
      </w:r>
    </w:p>
    <w:p>
      <w:pPr>
        <w:pStyle w:val="2"/>
        <w:numPr>
          <w:ilvl w:val="0"/>
          <w:numId w:val="0"/>
        </w:numPr>
        <w:spacing w:line="360" w:lineRule="auto"/>
        <w:ind w:firstLine="560" w:firstLineChars="20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（一）建设基础</w:t>
      </w:r>
    </w:p>
    <w:p>
      <w:pPr>
        <w:pStyle w:val="2"/>
        <w:numPr>
          <w:ilvl w:val="0"/>
          <w:numId w:val="0"/>
        </w:numPr>
        <w:spacing w:line="360" w:lineRule="auto"/>
        <w:ind w:firstLine="560" w:firstLineChars="20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1.加强人才引进与教师队伍建设的组织领导和制度建设</w:t>
      </w:r>
    </w:p>
    <w:p>
      <w:pPr>
        <w:pStyle w:val="2"/>
        <w:numPr>
          <w:ilvl w:val="0"/>
          <w:numId w:val="0"/>
        </w:numPr>
        <w:spacing w:line="360" w:lineRule="auto"/>
        <w:ind w:firstLine="560" w:firstLineChars="20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项目</w:t>
      </w: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围绕护理专业高起点创建、跨越式发展目标，为建设一支适应学校事业发展、富有创新精神的护理专业师资队伍，学校将护理专业人才工作、护理专业教师队伍建设作为学校的重要工作来抓、将护理专业人才工引进和储备摆在学校工作的重要位置。专门召开了护理专业师资队伍建设工作会议，明确了护理专业师资队伍建设与基础设施建设要同步推进工作策略，成立了“护理专业人才储备工作领导小组”，制定了高层次人才引进政策，建立健全人才柔性引进机制，建立并健全了护理专业优秀中青年学术带头人、优秀青年骨干教师的选拔和培养机制，通过考核和奖励措施，制订了护理专业教师进修培训制度，加大护理专业人才专项资金的投入力度，为加快推进护理专业师资队伍建设，实现护理专业高起点创建、跨越式发展目标奠定了坚实基础。</w:t>
      </w:r>
    </w:p>
    <w:p>
      <w:pPr>
        <w:pStyle w:val="2"/>
        <w:numPr>
          <w:ilvl w:val="0"/>
          <w:numId w:val="0"/>
        </w:numPr>
        <w:spacing w:line="360" w:lineRule="auto"/>
        <w:ind w:firstLine="560" w:firstLineChars="20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2.储备了一支专家引领、骨干支撑、专兼结合的护理专业教师队伍</w:t>
      </w:r>
    </w:p>
    <w:p>
      <w:pPr>
        <w:pStyle w:val="2"/>
        <w:numPr>
          <w:ilvl w:val="0"/>
          <w:numId w:val="0"/>
        </w:numPr>
        <w:spacing w:line="360" w:lineRule="auto"/>
        <w:ind w:firstLine="560" w:firstLineChars="20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学校根据护理专业设置要求，有计划、有重点地引进储备了一批护理专业专家教授和骨干教师，初步具备了申报高水平教师团队的护理专业的人才基础。护理专业专任教师人数及其学历、职称等结构达到或超过高水平教师团队合格标准。护理专业现有专任教师105人，具有硕士学位的教师38人，占专任教师总数的36.19%；具有副高级及以上专业技术职务的教师34人（其中正高级专业技术职务的教师13人），占专任教师总数的32.38%；双师型教师63人，占专任教师总数的60%。其中全国首批护理专业博士生导师1人。与此同时，学校坚持“不求所有，但求所用”的用人观念，将引进专家和引进智力相结合，从高等学校、医疗机构等储备了一批兼职护理教师20多名。</w:t>
      </w:r>
    </w:p>
    <w:p>
      <w:pPr>
        <w:pStyle w:val="2"/>
        <w:numPr>
          <w:ilvl w:val="0"/>
          <w:numId w:val="0"/>
        </w:numPr>
        <w:spacing w:line="360" w:lineRule="auto"/>
        <w:ind w:firstLine="560" w:firstLineChars="20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（二）建设目标</w:t>
      </w:r>
    </w:p>
    <w:p>
      <w:pPr>
        <w:pStyle w:val="2"/>
        <w:numPr>
          <w:ilvl w:val="0"/>
          <w:numId w:val="0"/>
        </w:numPr>
        <w:spacing w:line="360" w:lineRule="auto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 xml:space="preserve">     1. 总体目标</w:t>
      </w:r>
    </w:p>
    <w:p>
      <w:pPr>
        <w:pStyle w:val="2"/>
        <w:numPr>
          <w:ilvl w:val="0"/>
          <w:numId w:val="0"/>
        </w:numPr>
        <w:spacing w:line="360" w:lineRule="auto"/>
        <w:ind w:firstLine="560" w:firstLineChars="20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经过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3</w:t>
      </w: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年的建设，按照每年在校生2700人的规模计算，护理专业专任教师数达到129人左右，师生比控制在1:21以内，专任教师50%以上具有硕士学位、45%以上具有副高以上专业技术职务。入选省级教学名师1名，省级教师教学创新团队1个，教师获省级以上教学比赛奖项3项，形成一支高素质专业化创新型双师队伍（各门课程分别配备副高以上教师：专业基础必修课≧2人，专业必修课≧1人）。到2025年，建成一支师德高尚、业务精湛、规模适度、结构优化，充满生机与活力的创新型师资队伍，全校师资队伍规模、结构、素质适应学校办学目标，为学校事业发展提供坚实的人才保障和智力支持。</w:t>
      </w:r>
    </w:p>
    <w:p>
      <w:pPr>
        <w:pStyle w:val="2"/>
        <w:numPr>
          <w:ilvl w:val="0"/>
          <w:numId w:val="0"/>
        </w:numPr>
        <w:spacing w:line="360" w:lineRule="auto"/>
        <w:ind w:firstLine="560" w:firstLineChars="20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2.具体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实施方案</w:t>
      </w:r>
    </w:p>
    <w:p>
      <w:pPr>
        <w:pStyle w:val="2"/>
        <w:numPr>
          <w:ilvl w:val="0"/>
          <w:numId w:val="0"/>
        </w:numPr>
        <w:spacing w:line="360" w:lineRule="auto"/>
        <w:ind w:firstLine="560" w:firstLineChars="20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第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一</w:t>
      </w: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阶段：2023-2024年</w:t>
      </w:r>
    </w:p>
    <w:p>
      <w:pPr>
        <w:pStyle w:val="2"/>
        <w:numPr>
          <w:ilvl w:val="0"/>
          <w:numId w:val="0"/>
        </w:numPr>
        <w:spacing w:line="360" w:lineRule="auto"/>
        <w:ind w:firstLine="560" w:firstLineChars="20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专任专业教师队伍规模总量达到125人左右，具有副高级以上专业技术职务的教师占专任教师的比例达到40%，具有硕士以上学位的教师占专任教师的比例达到45%以上，力争引进具有博士学位教师不少于3名，双师型教师比例占总数的比例达70%左右。并积极申报建设省级高水平教师创新团队。</w:t>
      </w:r>
    </w:p>
    <w:p>
      <w:pPr>
        <w:pStyle w:val="2"/>
        <w:numPr>
          <w:ilvl w:val="0"/>
          <w:numId w:val="0"/>
        </w:numPr>
        <w:spacing w:line="360" w:lineRule="auto"/>
        <w:ind w:firstLine="560" w:firstLineChars="20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第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二</w:t>
      </w: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阶段：2024-2025年</w:t>
      </w:r>
    </w:p>
    <w:p>
      <w:pPr>
        <w:pStyle w:val="2"/>
        <w:numPr>
          <w:ilvl w:val="0"/>
          <w:numId w:val="0"/>
        </w:numPr>
        <w:spacing w:line="360" w:lineRule="auto"/>
        <w:ind w:firstLine="560" w:firstLineChars="200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  <w:t>专任专业教师队伍规模总量达到140人。具有副高级以上专业技术职务的教师占专任教师的比例达到45%，具有硕士以上学位的教师占专任教师的比例达到50%以上，引进具有博士学位教师不少于5名，建立并逐步健全“双师型”教师认定、聘用、考核等评价标准，完善校内“双师型”教师培养培训体系。联合医院共建校级“双师型”教师培养培训基地 8～10个，省级以上“双师型”教师培养培训基地2～3个，使双师型教师占比到2025年达80%。专业教师每年至少1～2个月在双师基地开展专业实践活动，并建立以行业精英和骨干为主的兼职教师库。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E046F6C-2BD9-4D47-A530-29A819318CB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FBCF5F4E-0DC5-44CB-9A45-700BA995803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rPr>
        <w:rFonts w:ascii="宋体" w:hAnsi="宋体" w:eastAsia="宋体" w:cs="宋体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yOTFlN2NlZGYzZjExMjhkODYzNzlmODA3OTI0ODIifQ=="/>
  </w:docVars>
  <w:rsids>
    <w:rsidRoot w:val="00000000"/>
    <w:rsid w:val="0554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论文正文"/>
    <w:basedOn w:val="1"/>
    <w:qFormat/>
    <w:uiPriority w:val="0"/>
    <w:pPr>
      <w:ind w:firstLine="200" w:firstLineChars="200"/>
    </w:p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2023-09-11T01:00:17Z</dcterms:created>
  <dc:creator>luoyifen</dc:creator>
  <cp:lastModifiedBy>罗芬</cp:lastModifiedBy>
  <dcterms:modified xsi:type="dcterms:W3CDTF">2023-09-11T01:12:32Z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98890D33BA6E4DE1834DE8DDD05EAEA6_12</vt:lpwstr>
  </property>
</Properties>
</file>